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18406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30240B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0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990A33" w:rsidRPr="00BD6BC8" w:rsidRDefault="00990A33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18406D" w:rsidRPr="005D7043" w:rsidRDefault="0018406D" w:rsidP="0018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750427" w:rsidRPr="00750427" w:rsidRDefault="00750427" w:rsidP="007504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>«</w:t>
      </w:r>
      <w:r w:rsidRPr="00750427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750427">
        <w:rPr>
          <w:rFonts w:ascii="Times New Roman" w:hAnsi="Times New Roman" w:cs="Times New Roman"/>
        </w:rPr>
        <w:t xml:space="preserve">», </w:t>
      </w:r>
    </w:p>
    <w:p w:rsidR="00C05AEA" w:rsidRPr="00750427" w:rsidRDefault="00C05AEA" w:rsidP="0075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0427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5D7043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C05AEA" w:rsidSect="00990A3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Екатеринбург, 2014</w:t>
      </w:r>
      <w:r w:rsidR="00C05AEA"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EA" w:rsidRPr="00C05AEA" w:rsidRDefault="00C05AEA" w:rsidP="00750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="00750427">
        <w:t>«</w:t>
      </w:r>
      <w:r w:rsidR="00750427" w:rsidRPr="007D025B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="00750427" w:rsidRPr="007D025B">
        <w:rPr>
          <w:rFonts w:ascii="Times New Roman" w:hAnsi="Times New Roman" w:cs="Times New Roman"/>
          <w:sz w:val="24"/>
          <w:szCs w:val="24"/>
        </w:rPr>
        <w:t xml:space="preserve">», </w:t>
      </w:r>
      <w:r w:rsidRPr="007D025B">
        <w:rPr>
          <w:rFonts w:ascii="Times New Roman" w:hAnsi="Times New Roman" w:cs="Times New Roman"/>
          <w:sz w:val="24"/>
          <w:szCs w:val="24"/>
        </w:rPr>
        <w:t xml:space="preserve"> базовой подготовки, программы учебной дисциплины </w:t>
      </w:r>
      <w:r w:rsidRPr="00C05AEA">
        <w:rPr>
          <w:rFonts w:ascii="Times New Roman" w:hAnsi="Times New Roman" w:cs="Times New Roman"/>
          <w:sz w:val="24"/>
          <w:szCs w:val="24"/>
        </w:rPr>
        <w:t>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C05AEA" w:rsidTr="00990A33">
        <w:trPr>
          <w:cantSplit/>
          <w:trHeight w:val="4667"/>
        </w:trPr>
        <w:tc>
          <w:tcPr>
            <w:tcW w:w="5637" w:type="dxa"/>
          </w:tcPr>
          <w:p w:rsidR="00C05AEA" w:rsidRPr="00C05AEA" w:rsidRDefault="00C05AEA" w:rsidP="00C05AE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C05AEA" w:rsidRDefault="00AE3F95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AEA" w:rsidRPr="00C05AEA" w:rsidRDefault="00C05AEA" w:rsidP="001840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84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Н.Б. Чмель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990A3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990A33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990A33">
        <w:rPr>
          <w:rFonts w:ascii="Times New Roman" w:hAnsi="Times New Roman" w:cs="Times New Roman"/>
          <w:sz w:val="24"/>
          <w:szCs w:val="24"/>
        </w:rPr>
        <w:t xml:space="preserve"> </w:t>
      </w:r>
      <w:r w:rsidR="00AE3F95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AE3F95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AE3F95">
        <w:rPr>
          <w:rFonts w:ascii="Times New Roman" w:hAnsi="Times New Roman" w:cs="Times New Roman"/>
          <w:i/>
          <w:sz w:val="24"/>
          <w:szCs w:val="24"/>
        </w:rPr>
        <w:t>«Безопасность жизнедеятельности</w:t>
      </w:r>
      <w:bookmarkStart w:id="0" w:name="_GoBack"/>
      <w:bookmarkEnd w:id="0"/>
      <w:r w:rsidR="00AE3F95">
        <w:rPr>
          <w:rFonts w:ascii="Times New Roman" w:hAnsi="Times New Roman" w:cs="Times New Roman"/>
          <w:i/>
          <w:sz w:val="24"/>
          <w:szCs w:val="24"/>
        </w:rPr>
        <w:t>»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пройдена.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990A33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  <w:r w:rsidRPr="00C05AEA">
        <w:rPr>
          <w:b/>
        </w:rPr>
        <w:lastRenderedPageBreak/>
        <w:t>СОДЕРЖАНИЕ</w:t>
      </w: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30240B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4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05AEA" w:rsidRPr="00C05AEA">
          <w:rPr>
            <w:webHidden/>
          </w:rPr>
          <w:tab/>
        </w:r>
      </w:hyperlink>
    </w:p>
    <w:p w:rsidR="00C05AEA" w:rsidRPr="00C05AEA" w:rsidRDefault="0030240B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5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05AEA" w:rsidRPr="00C05AEA">
          <w:rPr>
            <w:webHidden/>
          </w:rPr>
          <w:tab/>
        </w:r>
      </w:hyperlink>
    </w:p>
    <w:p w:rsidR="00C05AEA" w:rsidRPr="00C05AEA" w:rsidRDefault="0030240B" w:rsidP="00C05AEA">
      <w:pPr>
        <w:pStyle w:val="1"/>
      </w:pPr>
      <w:hyperlink w:anchor="_Toc306743750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C05AEA" w:rsidRPr="00C05AEA">
          <w:rPr>
            <w:webHidden/>
          </w:rPr>
          <w:tab/>
        </w:r>
      </w:hyperlink>
    </w:p>
    <w:p w:rsidR="00C05AEA" w:rsidRPr="00C05AEA" w:rsidRDefault="0030240B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1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3.1. Формы и методы оценивания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30240B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2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30240B" w:rsidP="00C05AEA">
      <w:pPr>
        <w:pStyle w:val="1"/>
      </w:pPr>
      <w:hyperlink w:anchor="_Toc306743759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4. Контрольно-оценочные материалы для итоговой аттестации по учебной дисциплине</w:t>
        </w:r>
        <w:r w:rsidR="00C05AEA" w:rsidRPr="00C05AEA">
          <w:rPr>
            <w:webHidden/>
          </w:rPr>
          <w:tab/>
        </w:r>
      </w:hyperlink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5. Приложения. Задания для оценки освоения дисциплины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C05AEA" w:rsidRPr="00C05AEA" w:rsidRDefault="00C05AEA" w:rsidP="00C05AEA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</w:t>
      </w:r>
      <w:r w:rsidR="00990A33">
        <w:rPr>
          <w:rFonts w:ascii="Times New Roman" w:hAnsi="Times New Roman" w:cs="Times New Roman"/>
          <w:sz w:val="24"/>
          <w:szCs w:val="24"/>
        </w:rPr>
        <w:t>ными  ФГОС по специальности СПО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</w:t>
      </w:r>
      <w:r w:rsidR="007D025B" w:rsidRPr="00750427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="007D025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C05AEA">
        <w:rPr>
          <w:rFonts w:ascii="Times New Roman" w:hAnsi="Times New Roman" w:cs="Times New Roman"/>
          <w:sz w:val="24"/>
          <w:szCs w:val="24"/>
        </w:rPr>
        <w:t>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990A33" w:rsidRPr="009A668E" w:rsidRDefault="00750427" w:rsidP="00750427">
      <w:pPr>
        <w:spacing w:after="0" w:line="240" w:lineRule="auto"/>
        <w:jc w:val="both"/>
        <w:rPr>
          <w:rStyle w:val="FontStyle46"/>
          <w:sz w:val="24"/>
          <w:szCs w:val="24"/>
        </w:rPr>
      </w:pPr>
      <w:r>
        <w:rPr>
          <w:rStyle w:val="FontStyle48"/>
          <w:sz w:val="24"/>
          <w:szCs w:val="24"/>
        </w:rPr>
        <w:t xml:space="preserve">Техник </w:t>
      </w:r>
      <w:r w:rsidR="00990A33" w:rsidRPr="009A668E">
        <w:rPr>
          <w:rStyle w:val="FontStyle48"/>
          <w:sz w:val="24"/>
          <w:szCs w:val="24"/>
        </w:rPr>
        <w:t xml:space="preserve">по специальности </w:t>
      </w:r>
      <w:r w:rsidRPr="00750427">
        <w:rPr>
          <w:rFonts w:ascii="Times New Roman" w:hAnsi="Times New Roman" w:cs="Times New Roman"/>
          <w:sz w:val="24"/>
          <w:szCs w:val="24"/>
        </w:rPr>
        <w:t>«</w:t>
      </w:r>
      <w:r w:rsidRPr="00750427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Pr="00C05AEA">
        <w:t xml:space="preserve">», </w:t>
      </w:r>
      <w:r w:rsidR="00990A33" w:rsidRPr="009A668E">
        <w:rPr>
          <w:rStyle w:val="FontStyle48"/>
          <w:sz w:val="24"/>
          <w:szCs w:val="24"/>
        </w:rPr>
        <w:t xml:space="preserve">базовой   подготовки   </w:t>
      </w:r>
      <w:r w:rsidR="00990A33" w:rsidRPr="009A668E">
        <w:rPr>
          <w:rStyle w:val="FontStyle46"/>
          <w:sz w:val="24"/>
          <w:szCs w:val="24"/>
        </w:rPr>
        <w:t xml:space="preserve">должен   обладать   </w:t>
      </w:r>
      <w:r w:rsidR="00990A33" w:rsidRPr="009A668E">
        <w:rPr>
          <w:rStyle w:val="FontStyle48"/>
          <w:sz w:val="24"/>
          <w:szCs w:val="24"/>
        </w:rPr>
        <w:t xml:space="preserve">общими   компетенциями, </w:t>
      </w:r>
      <w:r w:rsidR="00990A33" w:rsidRPr="009A668E">
        <w:rPr>
          <w:rStyle w:val="FontStyle46"/>
          <w:sz w:val="24"/>
          <w:szCs w:val="24"/>
        </w:rPr>
        <w:t>включающими в себя способность:</w:t>
      </w:r>
    </w:p>
    <w:p w:rsidR="00750427" w:rsidRPr="00DB2FB9" w:rsidRDefault="00750427" w:rsidP="00750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0427" w:rsidRPr="00DB2FB9" w:rsidRDefault="00750427" w:rsidP="00750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0427" w:rsidRPr="00DB2FB9" w:rsidRDefault="00750427" w:rsidP="00750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50427" w:rsidRPr="00DB2FB9" w:rsidRDefault="00750427" w:rsidP="00750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0427" w:rsidRPr="00DB2FB9" w:rsidRDefault="00750427" w:rsidP="00750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50427" w:rsidRPr="00DB2FB9" w:rsidRDefault="00750427" w:rsidP="00750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50427" w:rsidRPr="00DB2FB9" w:rsidRDefault="00750427" w:rsidP="00750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50427" w:rsidRPr="00DB2FB9" w:rsidRDefault="00750427" w:rsidP="00750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0427" w:rsidRPr="00DB2FB9" w:rsidRDefault="00750427" w:rsidP="007504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05AEA" w:rsidRPr="00C05AEA" w:rsidRDefault="00C05AEA" w:rsidP="00C0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5A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компетенций – (ПК) 1.1-1.6, 2.1-2.3 и общих компетенций (ОК)1-13.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уметь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знать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6F7F6C">
        <w:rPr>
          <w:rFonts w:ascii="Times New Roman" w:hAnsi="Times New Roman" w:cs="Times New Roman"/>
          <w:sz w:val="24"/>
          <w:szCs w:val="24"/>
        </w:rPr>
        <w:lastRenderedPageBreak/>
        <w:t>явлениях, в том числе в условиях противодействия терроризму как серьезной угрозе национальной безопасности России;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C05AEA" w:rsidRPr="00C05AEA" w:rsidRDefault="00C05AEA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предназначен для оценки результатов освоения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«Безопасность жизнедеятельности»</w:t>
      </w:r>
    </w:p>
    <w:p w:rsidR="00965272" w:rsidRPr="00C05AEA" w:rsidRDefault="00965272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48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2454"/>
        <w:gridCol w:w="1878"/>
        <w:gridCol w:w="962"/>
        <w:gridCol w:w="1979"/>
      </w:tblGrid>
      <w:tr w:rsidR="00965272" w:rsidRPr="00C05AEA" w:rsidTr="00990A33">
        <w:trPr>
          <w:cantSplit/>
          <w:trHeight w:val="1134"/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  <w:textDirection w:val="btLr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действия при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Поиск и выбор защитных сооружений от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действий по эвакуации при ЧС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мер для снижения уровня опасностей различного вида.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Планирование аварийно-спасательных работ при ликвидации последствий ЧС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выполнения нормативов по РХБЗ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Подготовка средств коллективной защиты к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Умение применять первичные средства пожаротушения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Показ выполнения упражнения по тушению условного пожара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Поиск и выбор военно-учётных специальностей родственных полученной в техникуме специальности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родственных с полученной в техникуме специальности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Подготавливать решение действий по вводным задачам, касающихся полученных профессиональных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2 – 13;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Построение бесконфликтного общения в учебной группе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Прогнозирование своего поведения в экстремальных условиях.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10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алгоритма действия при определении состояния пострадавшего.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приёмов само и взаимопомощи при травмах, кровотечениях и переломах.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16;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Систематизирование и изложение полученных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Умение раскрыть на примерах теоретические положения курса; логически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стройно в 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962" w:type="dxa"/>
            <w:shd w:val="clear" w:color="auto" w:fill="auto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Анализ опасностей и их последствий в профессиональной деятельности и в быту.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в профессиональной деятельности.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Приведение примеров снижения вероятностей потенциальных опасностей.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РФ, связанных с обороной государства.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Установление различий между мобилизацией, военным положением и военным временем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3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задач войск ГО и центра МЧС «Лидер». Классифицирование задач МЧС по степеням боевой готовности.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Описание способов защиты населения от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ОМП.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Быстро и точно перечислить задачи войск ГО и центра «Лидер» и описать способы защиты населения от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ОМП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профилактических мер по противопожарной безопасности и сообщения правил эвакуации при пожарах.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определения воинского учёта.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по воинскому учёту.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категорий годности к военной службе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порядка призыва на военную службу и представления отсрочек.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Перечисление основных условий прохождения службы по контракту.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 . Правильное изложение основных условий прохождения службы по контракту.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6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Систематизация структуры ВС РФ.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структуры, вооружения и техники МСБ на БТР и БМП до отделения включительно</w:t>
            </w:r>
            <w:r w:rsidRPr="00C05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Обоснование необходимости полученных профессиональных знаний при прохождении службы в должности водителя - механика.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8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порядка и правил оказания первой помощи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Описание перечня мероприятий при оказании ПМП пострадавшему.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Подробное изложение алгоритма действий при проведении экстренной реанимации, остановки кровотечений, проведении прекардиального удара.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9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</w:tbl>
    <w:p w:rsidR="00965272" w:rsidRPr="00C05AEA" w:rsidRDefault="00965272" w:rsidP="00C05AEA">
      <w:pPr>
        <w:pStyle w:val="10"/>
        <w:rPr>
          <w:lang w:val="en-US"/>
        </w:rPr>
      </w:pPr>
      <w:bookmarkStart w:id="1" w:name="_Toc316860041"/>
    </w:p>
    <w:p w:rsidR="00965272" w:rsidRPr="00C05AEA" w:rsidRDefault="00965272" w:rsidP="00C05AEA">
      <w:pPr>
        <w:pStyle w:val="10"/>
      </w:pPr>
      <w:r w:rsidRPr="00C05AEA">
        <w:br w:type="page"/>
      </w:r>
      <w:r w:rsidRPr="00C05AEA">
        <w:lastRenderedPageBreak/>
        <w:t>2. Комплект контрольно-оценочных средств</w:t>
      </w:r>
    </w:p>
    <w:p w:rsidR="00965272" w:rsidRPr="00C05AEA" w:rsidRDefault="00965272" w:rsidP="00C05AEA">
      <w:pPr>
        <w:pStyle w:val="10"/>
      </w:pPr>
    </w:p>
    <w:p w:rsidR="00965272" w:rsidRPr="00C05AEA" w:rsidRDefault="00965272" w:rsidP="00C05AEA">
      <w:pPr>
        <w:pStyle w:val="10"/>
      </w:pPr>
      <w:r w:rsidRPr="00C05AEA">
        <w:t xml:space="preserve">2.1. </w:t>
      </w:r>
      <w:bookmarkEnd w:id="1"/>
      <w:r w:rsidRPr="00C05AEA">
        <w:t>Теоретические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обеспечения устойчивости объектов экономики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населения при ЧС и угрозе терроризма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2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снижения потенциальных опасностей. Разработка мер по снижению потенциальных опасностей и алгоритма действий при ликвидации ЧС.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316860042"/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3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Основы военной службы и обороны государства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4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Задачи ГО и способы защиты населения от ОМП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5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пожарной безопасности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C05AEA">
        <w:rPr>
          <w:rFonts w:ascii="Times New Roman" w:hAnsi="Times New Roman" w:cs="Times New Roman"/>
          <w:bCs/>
          <w:sz w:val="24"/>
          <w:szCs w:val="24"/>
        </w:rPr>
        <w:t>Пользование огнетушителем.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Служба по призыву и контрактная служба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Структура и вооружение ВС РФ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8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9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ПМП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10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05AEA">
        <w:rPr>
          <w:rFonts w:ascii="Times New Roman" w:hAnsi="Times New Roman" w:cs="Times New Roman"/>
          <w:sz w:val="24"/>
          <w:szCs w:val="24"/>
        </w:rPr>
        <w:t>бесконфликтного общения и саморегуляции в повседневной деятельности и экстремальных условиях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11</w:t>
      </w:r>
    </w:p>
    <w:p w:rsidR="00965272" w:rsidRPr="00C05AEA" w:rsidRDefault="00965272" w:rsidP="00C05AE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05AEA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Военно-учётные специальности</w:t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2.2. </w:t>
      </w:r>
      <w:bookmarkEnd w:id="2"/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Мероприятия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по защите работающих и населения от негативных воздействий чрезвычайных ситуаций;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Эвакуация при пожаре и ЧС. 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(время) выполнения задания: основной пункт эвакуации; запасной пункт эвакуации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 3 мин.;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2</w:t>
      </w:r>
    </w:p>
    <w:p w:rsidR="00965272" w:rsidRPr="00C05AEA" w:rsidRDefault="00965272" w:rsidP="00C05AE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</w:t>
      </w:r>
      <w:r w:rsidRPr="00C05AEA">
        <w:rPr>
          <w:rFonts w:ascii="Times New Roman" w:hAnsi="Times New Roman" w:cs="Times New Roman"/>
          <w:bCs/>
          <w:sz w:val="24"/>
          <w:szCs w:val="24"/>
        </w:rPr>
        <w:t>« Размещение военнослужащих и распорядок дня»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 «Порядок хранения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«Обязанности лиц суточного наряда»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5</w:t>
      </w:r>
    </w:p>
    <w:p w:rsidR="00965272" w:rsidRPr="00C05AEA" w:rsidRDefault="00965272" w:rsidP="00C05AE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личного состава при подъёме по тревоге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без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с оружием»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8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нормативов бег 100 и 3000 м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9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Выполнениеупражнений на гимнастических снарядах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10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пневматическом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пневматический тир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лазерном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класс обж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12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передвижение на поле боя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солдата в обороне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Действие личного состава в условиях РХБ заражения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10сек. - удовлетворительно.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3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15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Оборудование района обороны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16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реанимации на манекене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класс обж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17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«</w:t>
      </w:r>
      <w:r w:rsidRPr="00C05AEA">
        <w:rPr>
          <w:rFonts w:ascii="Times New Roman" w:hAnsi="Times New Roman" w:cs="Times New Roman"/>
          <w:bCs/>
          <w:sz w:val="24"/>
          <w:szCs w:val="24"/>
        </w:rPr>
        <w:t>Способы временной остановки кровотечения и  обработки ран»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1.Место выполнения задания: учебный класс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2. Максимальное время выполнения задания: 40 минут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032"/>
        <w:gridCol w:w="3080"/>
      </w:tblGrid>
      <w:tr w:rsidR="00965272" w:rsidRPr="00C05AEA" w:rsidTr="00990A33">
        <w:trPr>
          <w:jc w:val="center"/>
        </w:trPr>
        <w:tc>
          <w:tcPr>
            <w:tcW w:w="5000" w:type="pct"/>
            <w:gridSpan w:val="3"/>
          </w:tcPr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b/>
              </w:rPr>
              <w:t xml:space="preserve">Задание </w:t>
            </w:r>
          </w:p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rStyle w:val="FontStyle31"/>
                <w:b w:val="0"/>
                <w:sz w:val="24"/>
                <w:szCs w:val="24"/>
              </w:rPr>
              <w:t xml:space="preserve">Задание содержит 28 билетов по дисциплине «Безопасность жизнедеятельности». Билет содержит  4 теста, 1 практический вопрос. </w:t>
            </w: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родственных с полученной в техникуме специальности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раскрыть на примерах теоретические положения курса; логически стройно 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 . Правильное изложение основных условий прохождения службы по контракту.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основных видов вооружения, военной техники и специального снаряжения, состоящих на вооружении  (оснащении) воинских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порядка и правил оказания первой помощи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05AEA">
        <w:rPr>
          <w:rFonts w:ascii="Times New Roman" w:hAnsi="Times New Roman" w:cs="Times New Roman"/>
          <w:b/>
          <w:caps/>
          <w:sz w:val="24"/>
          <w:szCs w:val="24"/>
        </w:rPr>
        <w:t>а.) Основная литература</w:t>
      </w:r>
      <w:r w:rsidRPr="00C05AEA">
        <w:rPr>
          <w:rFonts w:ascii="Times New Roman" w:hAnsi="Times New Roman" w:cs="Times New Roman"/>
          <w:caps/>
          <w:sz w:val="24"/>
          <w:szCs w:val="24"/>
        </w:rPr>
        <w:t>:</w:t>
      </w:r>
    </w:p>
    <w:p w:rsidR="00965272" w:rsidRPr="00C05AEA" w:rsidRDefault="00965272" w:rsidP="00C05AE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Безопасность жизнедеятельности. Учебник для студентов средних проф. учеб.заведений/С.В.Белов, В.А. Девисилов, А.Ф. Козьяков и др.; Под общей ред. С.В. Белова – 5-е изд., испр. И доп.-М.:Высш. Шк., 2006. – 423 с.: ил.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Безопасность жизнедеятельности в чрезвычайных ситуациях: Учебно-практическое пособие/ Ю. Н. Сычев. - М.: МЭСИ, 2006. - 226 с.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Юртушкин В.И. Чрезвычайные ситуации: защита населения и территории. М.: КноРус.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Зазулинский В.Д. Безопасность жизнедеятельности в чрезвычайных ситуациях: Учебное пособие. М.: Экзамен.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Лобачев А.И. Безопасность жизнедеятельности: Учебник. М.: Юрайт – Издат.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Микрюков В.Ю. Безопасность жизнедеятельности: Учебник. Ростов на Дону: «Феникс».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Под.ред. Арустамова Э.А. Безопасность жизнедеятельности. М.: «Дашков и Ко».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Под.ред. Акимова В.А., Воробьева Ю.Л. Безопасность жизнедеятельности. Безопасность в чрезвычайных ситуациях природного и техногенного характера: Учебное пособие. М.: «Высшая школа».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Кунин П.П., Шлыков В.Н., Пономарев Н.Л.. Анализ и оценка риска производительной деятельности: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Поленов Б.В. Защита жизни и здоровья человека в XXI веке. Восемь основных источников опасности для человечества. М.: Группа ИДТ.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Вишняков Я.Д. Безопасность жизнедеятельности: Защита населения и территорий в чрезвычайных ситуациях: Учебное пособие: 2-е изд., стер. М.: Академия.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Под.ред. Арустамова Э.А. Безопасность жизнедеятельности: Учебник: 14-е изд., перераб. и доп.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Акимов В.А., Воробьев Ю.Л., Фалеев М.И. Безопасность жизнедеятельности. Безопасность в чрезвычайных ситуациях природного и техногенного характера: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Маринченко А.В. Безопасность жизнедеятельности: Учебное пособие: 2-е изд., доп. и перераб.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Наставления по физической подготовке в ВС РФ (НФП-2009)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В.Г. Атаманюк / Гражданская оборона / М. Высшая школа, 2003 / Стр. 1-218.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В.С. Сергеев / Безопасность жизнедеятельности / Издательский дом «Городец», Москва, 2004 / Стр. 1-410.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С.К. Шойгу / Чрезвычайные ситуации / М. «Весть», 2004 / стр. 1-211.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А.Т. Смирнов, Б.И. Минин, В.А. Васнецов / Основы безопасности жизнедеятельности. Учебник 10 кл. / М «Просвещение», 2007 / Стр. 1-224.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М.П. Фролов, Е.Н. Литвинов, А.Т. Смирнов, З.А. Бадирова, В.А. Девисилов, В.П. Конюмко, С.В. Петров, Ф.А. Семенов, И.И. Соковно / Основы безопасности жизнедеятельности. Учебник 11 кл. / М. Астрель АСТ, 2003 / Стр. 1-315.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В.В. Смирнов / Армия государства Российского и защита Отечества / М. Просвещение, 2004 / Стр. 1-94.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А.Б. Сыса, В.В. Шахбазян / Безопасность жизнедеятельности / М. Изд. Центр «Академия», 2001 / Стр. 1-320.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П.П. Кукин, В.Л. Лапин, Н.Л. Пономарёв/ Безопасность жизнедеятельности / Москва: Высшая школа, 2001 / Стр. 1-431.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Сан Пин 2.2.2. / 2.4.1340-03 / Госкоммэпиднадзор, 2003 / Стр. 1-52.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Л.А.Муравей, Безопасность жизнедеятельности, ЮНИТИ Москва,2000 / стр.1-150.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Ю.Г. Сапронов, А.Б. Сыса, В.В. Шахбазян / Безопасность жизнедеятельности. Учебное пособие для студентов учреждений среднего профессионального образования / М.: Изд. Центр «Академия», 2002. 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А.Т. Смирнов, Б.И. Мишин, В.А. Васнецов / Основы военной службы для студентов среднего профессионального образования / М. Академия, 2004 / Стр. 1-239.</w:t>
      </w:r>
    </w:p>
    <w:p w:rsidR="00965272" w:rsidRPr="00C05AEA" w:rsidRDefault="00965272" w:rsidP="00C05AEA">
      <w:pPr>
        <w:pStyle w:val="10"/>
        <w:ind w:firstLine="0"/>
      </w:pPr>
      <w:bookmarkStart w:id="3" w:name="_Toc221935608"/>
    </w:p>
    <w:p w:rsidR="00965272" w:rsidRPr="00C05AEA" w:rsidRDefault="00965272" w:rsidP="00C05AEA">
      <w:pPr>
        <w:pStyle w:val="10"/>
        <w:numPr>
          <w:ilvl w:val="0"/>
          <w:numId w:val="2"/>
        </w:numPr>
        <w:autoSpaceDE/>
        <w:autoSpaceDN/>
        <w:ind w:left="0"/>
        <w:jc w:val="center"/>
      </w:pPr>
      <w:r w:rsidRPr="00C05AEA">
        <w:t>ИНТЕРНЕТ-РЕСУРСЫ</w:t>
      </w:r>
      <w:bookmarkEnd w:id="3"/>
    </w:p>
    <w:p w:rsidR="00965272" w:rsidRPr="00C05AEA" w:rsidRDefault="0030240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0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theobg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by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ru</w:t>
        </w:r>
      </w:hyperlink>
      <w:r w:rsidR="00965272" w:rsidRPr="00C05AEA">
        <w:rPr>
          <w:bCs/>
        </w:rPr>
        <w:t xml:space="preserve"> (Основы безопасности жизнедеятельности)</w:t>
      </w:r>
    </w:p>
    <w:p w:rsidR="00965272" w:rsidRPr="00C05AEA" w:rsidRDefault="0030240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1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ipkps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bsu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edu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ru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sour</w:t>
        </w:r>
        <w:r w:rsidR="00965272" w:rsidRPr="00C05AEA">
          <w:rPr>
            <w:rStyle w:val="a8"/>
            <w:bCs/>
          </w:rPr>
          <w:t>с</w:t>
        </w:r>
        <w:r w:rsidR="00965272" w:rsidRPr="00C05AEA">
          <w:rPr>
            <w:rStyle w:val="a8"/>
            <w:bCs/>
            <w:lang w:val="en-US"/>
          </w:rPr>
          <w:t>e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methodsluzva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obg</w:t>
        </w:r>
        <w:r w:rsidR="00965272" w:rsidRPr="00C05AEA">
          <w:rPr>
            <w:rStyle w:val="a8"/>
            <w:bCs/>
          </w:rPr>
          <w:t>4.</w:t>
        </w:r>
        <w:r w:rsidR="00965272" w:rsidRPr="00C05AEA">
          <w:rPr>
            <w:rStyle w:val="a8"/>
            <w:bCs/>
            <w:lang w:val="en-US"/>
          </w:rPr>
          <w:t>doc</w:t>
        </w:r>
      </w:hyperlink>
      <w:r w:rsidR="00965272" w:rsidRPr="00C05AEA">
        <w:rPr>
          <w:bCs/>
        </w:rPr>
        <w:t xml:space="preserve"> (И.П. Лужкин курс «Основы безопасности жизнедеятельности»)</w:t>
      </w:r>
    </w:p>
    <w:p w:rsidR="00965272" w:rsidRPr="00C05AEA" w:rsidRDefault="0030240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2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samospas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ru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hotel</w:t>
        </w:r>
      </w:hyperlink>
      <w:r w:rsidR="00965272" w:rsidRPr="00C05AEA">
        <w:rPr>
          <w:bCs/>
        </w:rPr>
        <w:t xml:space="preserve"> (Пожарная безопасность )</w:t>
      </w:r>
    </w:p>
    <w:p w:rsidR="00965272" w:rsidRPr="00C05AEA" w:rsidRDefault="0030240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3" w:history="1">
        <w:r w:rsidR="00965272" w:rsidRPr="00C05AEA">
          <w:rPr>
            <w:rStyle w:val="a8"/>
          </w:rPr>
          <w:t>http://www.medialaw.ru/laws/russian_laws/txt/25.htm</w:t>
        </w:r>
      </w:hyperlink>
      <w:r w:rsidR="00965272" w:rsidRPr="00C05AEA">
        <w:t xml:space="preserve"> (</w:t>
      </w:r>
      <w:r w:rsidR="00965272" w:rsidRPr="00C05AEA">
        <w:rPr>
          <w:bCs/>
        </w:rPr>
        <w:t>Федеральный закон «О защите населения и территорий от чрезвычайных ситуацийприродного и техногенного характера»)</w:t>
      </w:r>
    </w:p>
    <w:p w:rsidR="00965272" w:rsidRPr="00C05AEA" w:rsidRDefault="0030240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4" w:history="1">
        <w:r w:rsidR="00965272" w:rsidRPr="00C05AEA">
          <w:rPr>
            <w:rStyle w:val="a8"/>
            <w:lang w:val="en-US"/>
          </w:rPr>
          <w:t>http</w:t>
        </w:r>
        <w:r w:rsidR="00965272" w:rsidRPr="00C05AEA">
          <w:rPr>
            <w:rStyle w:val="a8"/>
          </w:rPr>
          <w:t>://</w:t>
        </w:r>
        <w:r w:rsidR="00965272" w:rsidRPr="00C05AEA">
          <w:rPr>
            <w:rStyle w:val="a8"/>
            <w:lang w:val="en-US"/>
          </w:rPr>
          <w:t>www</w:t>
        </w:r>
        <w:r w:rsidR="00965272" w:rsidRPr="00C05AEA">
          <w:rPr>
            <w:rStyle w:val="a8"/>
          </w:rPr>
          <w:t>.5</w:t>
        </w:r>
        <w:r w:rsidR="00965272" w:rsidRPr="00C05AEA">
          <w:rPr>
            <w:rStyle w:val="a8"/>
            <w:lang w:val="en-US"/>
          </w:rPr>
          <w:t>ka</w:t>
        </w:r>
        <w:r w:rsidR="00965272" w:rsidRPr="00C05AEA">
          <w:rPr>
            <w:rStyle w:val="a8"/>
          </w:rPr>
          <w:t>.</w:t>
        </w:r>
        <w:r w:rsidR="00965272" w:rsidRPr="00C05AEA">
          <w:rPr>
            <w:rStyle w:val="a8"/>
            <w:lang w:val="en-US"/>
          </w:rPr>
          <w:t>ru</w:t>
        </w:r>
        <w:r w:rsidR="00965272" w:rsidRPr="00C05AEA">
          <w:rPr>
            <w:rStyle w:val="a8"/>
          </w:rPr>
          <w:t>/9/20322/1.</w:t>
        </w:r>
        <w:r w:rsidR="00965272" w:rsidRPr="00C05AEA">
          <w:rPr>
            <w:rStyle w:val="a8"/>
            <w:lang w:val="en-US"/>
          </w:rPr>
          <w:t>html</w:t>
        </w:r>
      </w:hyperlink>
      <w:r w:rsidR="00965272" w:rsidRPr="00C05AEA">
        <w:t xml:space="preserve"> (</w:t>
      </w:r>
      <w:r w:rsidR="00965272" w:rsidRPr="00C05AEA">
        <w:rPr>
          <w:kern w:val="36"/>
        </w:rPr>
        <w:t>Чрезвычайные ситуации природного характера. Оползни, сели и обвалы. Их происхождение. Правила поведения людей при их возникновении)</w:t>
      </w:r>
    </w:p>
    <w:p w:rsidR="00965272" w:rsidRPr="00C05AEA" w:rsidRDefault="0030240B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5" w:history="1">
        <w:r w:rsidR="00965272" w:rsidRPr="00C05AEA">
          <w:rPr>
            <w:rStyle w:val="a8"/>
          </w:rPr>
          <w:t>http://www.nntu.sci-nnov.ru/RUS/otd_sl/gochs/gov_resolution/resolution7/resolution7.htm</w:t>
        </w:r>
      </w:hyperlink>
      <w:r w:rsidR="00965272" w:rsidRPr="00C05AEA">
        <w:t xml:space="preserve"> (</w:t>
      </w:r>
      <w:r w:rsidR="00965272" w:rsidRPr="00C05AEA">
        <w:rPr>
          <w:bCs/>
        </w:rPr>
        <w:t>Постановление № 1094 "О Классификации чрезвычайных ситуаций природного и техногенного характера")</w:t>
      </w:r>
    </w:p>
    <w:p w:rsidR="00965272" w:rsidRPr="00C05AEA" w:rsidRDefault="0030240B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http://www.obzh.ru/pre/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(Надежность технических систем и техногенный риск)</w:t>
      </w:r>
    </w:p>
    <w:p w:rsidR="00965272" w:rsidRPr="00C05AEA" w:rsidRDefault="0030240B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://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bppkland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catalog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1071194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(С.Н. Полторак, А.Ю. Смирнов, Основы военно-гуманитарных знаний)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1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  <w:r w:rsidRPr="00C05AEA">
        <w:rPr>
          <w:b/>
          <w:bCs/>
        </w:rPr>
        <w:t>Неполная разборка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14сек.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17сек.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2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</w:rPr>
      </w:pPr>
      <w:r w:rsidRPr="00C05AEA">
        <w:rPr>
          <w:b/>
          <w:bCs/>
        </w:rPr>
        <w:t>Неполная сборка автомата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25сек.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30сек.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rPr>
          <w:b/>
          <w:bCs/>
        </w:rPr>
        <w:t>Снаряжение магазина патронами (30 патронов):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30сек.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35сек.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 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«Внимание»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«Сбор командиров»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«К машинам»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«По местам»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«Заводи»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«Глуши двигатель»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«Марш»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Увеличить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Уменьшить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машин»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взводных колонн»</w:t>
      </w:r>
      <w:r w:rsidRPr="00C05AEA">
        <w:rPr>
          <w:rFonts w:ascii="Times New Roman" w:hAnsi="Times New Roman" w:cs="Times New Roman"/>
          <w:sz w:val="24"/>
          <w:szCs w:val="24"/>
        </w:rPr>
        <w:tab/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ротных колонн»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«В колонну»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кругом»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«Стой </w:t>
      </w:r>
      <w:r w:rsidRPr="00C05AEA">
        <w:rPr>
          <w:rFonts w:ascii="Times New Roman" w:hAnsi="Times New Roman" w:cs="Times New Roman"/>
          <w:sz w:val="24"/>
          <w:szCs w:val="24"/>
        </w:rPr>
        <w:t>(стоп)»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направо»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налево»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«Авария»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сигналов для управления строем (из СУ ВС РФ)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1823"/>
        <w:gridCol w:w="2322"/>
        <w:gridCol w:w="2480"/>
        <w:gridCol w:w="2406"/>
      </w:tblGrid>
      <w:tr w:rsidR="00965272" w:rsidRPr="00C05AEA" w:rsidTr="00990A33">
        <w:trPr>
          <w:tblHeader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7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965272" w:rsidRPr="00C05AEA" w:rsidTr="00990A3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флажками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</w:t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Внимание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(внимание, делай, что я; отзыв)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держать до отзыва (до повторения сигнала «Внимание»)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правой рукой вверх желтый флажок и держать до отзыва (до повторения сигнала «Внимание»)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42900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- серия точек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152400"/>
                  <wp:effectExtent l="19050" t="0" r="0" b="0"/>
                  <wp:docPr id="2" name="Рисунок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 командиров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(начальников)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кружить ею над головой, после чего руку резко опустить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и желтым флажками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81025"/>
                  <wp:effectExtent l="19050" t="0" r="0" b="0"/>
                  <wp:docPr id="3" name="Рисунок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над головой вправо и влево, описывая полукруги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4" name="Рисунок 4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машинам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держать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581025"/>
                  <wp:effectExtent l="19050" t="0" r="9525" b="0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14325"/>
                  <wp:effectExtent l="19050" t="0" r="9525" b="0"/>
                  <wp:docPr id="6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местам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резко опустить вниз через стороны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  <w:r w:rsidRPr="00C05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800100"/>
                  <wp:effectExtent l="19050" t="0" r="0" b="0"/>
                  <wp:docPr id="7" name="Рисунок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по вертикали вверх и вниз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666750"/>
                  <wp:effectExtent l="19050" t="0" r="0" b="0"/>
                  <wp:docPr id="8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Правой рукой вращать впереди себя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Рисунок 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вращать впереди себя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542925"/>
                  <wp:effectExtent l="19050" t="0" r="0" b="0"/>
                  <wp:docPr id="10" name="Рисунок 1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Глуши двигатель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Размахивать перед собой обеми опущенными руками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-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657225"/>
                  <wp:effectExtent l="19050" t="0" r="0" b="0"/>
                  <wp:docPr id="11" name="Рисунок 1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светом, опущенным вниз, размахивать перед собой, описывая полукруг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371475"/>
                  <wp:effectExtent l="19050" t="0" r="9525" b="0"/>
                  <wp:docPr id="12" name="Рисунок 1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(вперед, продолжать движение в прежнем или новом направлении, путь свободен)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повернуться в сторону движения и опустить руку в направлении движения на уровне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923925"/>
                  <wp:effectExtent l="19050" t="0" r="9525" b="0"/>
                  <wp:docPr id="13" name="Рисунок 13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828675"/>
                  <wp:effectExtent l="19050" t="0" r="0" b="0"/>
                  <wp:docPr id="14" name="Рисунок 1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левую руку вверх, а правую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81075"/>
                  <wp:effectExtent l="19050" t="0" r="9525" b="0"/>
                  <wp:docPr id="15" name="Рисунок 15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771525"/>
                  <wp:effectExtent l="19050" t="0" r="9525" b="0"/>
                  <wp:docPr id="16" name="Рисунок 16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а левую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114425"/>
                  <wp:effectExtent l="19050" t="0" r="9525" b="0"/>
                  <wp:docPr id="17" name="Рисунок 17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762000"/>
                  <wp:effectExtent l="19050" t="0" r="0" b="0"/>
                  <wp:docPr id="18" name="Рисунок 18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(стоп)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левую руку в вверх и быстро спустить вниз перед собой, повторяя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флажком в левой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95350"/>
                  <wp:effectExtent l="19050" t="0" r="0" b="0"/>
                  <wp:docPr id="19" name="Рисунок 19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714375"/>
                  <wp:effectExtent l="19050" t="0" r="9525" b="0"/>
                  <wp:docPr id="20" name="Рисунок 2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машин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обе руки горизонтально в сторону и держать до отзыва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23875"/>
                  <wp:effectExtent l="19050" t="0" r="9525" b="0"/>
                  <wp:docPr id="21" name="Рисунок 2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19050" t="0" r="9525" b="0"/>
                  <wp:docPr id="22" name="Рисунок 22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линию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линию взводных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 и размахивать ими накрест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же, имея в правой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704850"/>
                  <wp:effectExtent l="19050" t="0" r="0" b="0"/>
                  <wp:docPr id="23" name="Рисунок 23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светом размахивать над головой вправо и влево, описывая полукруг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619125"/>
                  <wp:effectExtent l="19050" t="0" r="9525" b="0"/>
                  <wp:docPr id="24" name="Рисунок 24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ротных 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вверх, сложить их накрест над головой и держать неподвижно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609600"/>
                  <wp:effectExtent l="19050" t="0" r="9525" b="0"/>
                  <wp:docPr id="25" name="Рисунок 25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над головой вправо, описывая полукруг. Возвращение фонаря в первоначальное положение производить при полупотушенном или скрытом от принимающего свете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542925"/>
                  <wp:effectExtent l="19050" t="0" r="9525" b="0"/>
                  <wp:docPr id="26" name="Рисунок 26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колонну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опустить ее, держа предплечье вертикально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714375"/>
                  <wp:effectExtent l="19050" t="0" r="9525" b="0"/>
                  <wp:docPr id="27" name="Рисунок 27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вначале держать неподвижно, а затем сигнал «Марш» повторять до отзыва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819150"/>
                  <wp:effectExtent l="19050" t="0" r="0" b="0"/>
                  <wp:docPr id="28" name="Рисунок 28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кругом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левую руку горизонтально в сторону, а правую поднять вверх и кружить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876300"/>
                  <wp:effectExtent l="19050" t="0" r="9525" b="0"/>
                  <wp:docPr id="29" name="Рисунок 29" descr="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вращать впереди себя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704850"/>
                  <wp:effectExtent l="19050" t="0" r="9525" b="0"/>
                  <wp:docPr id="30" name="Рисунок 30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направо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(налево)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Вытянуть левую руку горизонтально в сторону, а правую руку поднять вверх,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повернуться в сторону поворота и размахивать правой рукой вверх и вниз до уровня плеча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990600"/>
                  <wp:effectExtent l="19050" t="0" r="9525" b="0"/>
                  <wp:docPr id="31" name="Рисунок 31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светом размахивать по вертикали сверху вниз и в сторону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581025"/>
                  <wp:effectExtent l="19050" t="0" r="9525" b="0"/>
                  <wp:docPr id="32" name="Рисунок 32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(вынужденная остановка)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правую руку горизонтально в сторону, а левую поднять вверх и размахивать ею над головой вправо и влево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флажок. После подачи сигнала красный флажок устанавливается на машине под углом 45°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38200"/>
                  <wp:effectExtent l="19050" t="0" r="0" b="0"/>
                  <wp:docPr id="33" name="Рисунок 33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14350"/>
                  <wp:effectExtent l="19050" t="0" r="9525" b="0"/>
                  <wp:docPr id="34" name="Рисунок 34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Примечания: 1.В таблице сигналов обозначены: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838"/>
        <w:gridCol w:w="733"/>
      </w:tblGrid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желтого (белого) цвета ….........................................................................................</w:t>
            </w:r>
          </w:p>
        </w:tc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1171575"/>
                  <wp:effectExtent l="19050" t="0" r="9525" b="0"/>
                  <wp:docPr id="35" name="Рисунок 35" descr="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белым светом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красного цвета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красным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255905</wp:posOffset>
            </wp:positionV>
            <wp:extent cx="1409700" cy="1533525"/>
            <wp:effectExtent l="19050" t="0" r="0" b="0"/>
            <wp:wrapSquare wrapText="bothSides"/>
            <wp:docPr id="37" name="Рисунок 2" descr="Untitled-1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_clip_image00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AEA">
        <w:rPr>
          <w:rFonts w:ascii="Times New Roman" w:hAnsi="Times New Roman" w:cs="Times New Roman"/>
          <w:b/>
          <w:sz w:val="24"/>
          <w:szCs w:val="24"/>
        </w:rPr>
        <w:t>Выполнение строевой стойки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Строевая стойка принимается в следующих случаях: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команде;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отдании и получении приказа;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докладе;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во время исполнения Государственного гимна Российской Федерации;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выполнении воинского приветствия;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подаче команд.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поворотов на месте</w:t>
      </w:r>
    </w:p>
    <w:p w:rsidR="00965272" w:rsidRPr="00C05AEA" w:rsidRDefault="00965272" w:rsidP="00C05AEA">
      <w:pPr>
        <w:pStyle w:val="ae"/>
        <w:spacing w:before="0" w:beforeAutospacing="0" w:after="0" w:afterAutospacing="0"/>
      </w:pPr>
      <w:r w:rsidRPr="00C05AEA">
        <w:lastRenderedPageBreak/>
        <w:t xml:space="preserve">Повороты на месте выполняются по командам: </w:t>
      </w:r>
      <w:r w:rsidRPr="00C05AEA">
        <w:rPr>
          <w:rStyle w:val="afd"/>
        </w:rPr>
        <w:t>«Напра-ВО», «Пол-оборота напра-ВО», «Нале-ВО», «Пол-оборота нале-ВО», «Кру-ГОМ».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Тушение условного пожара огнетушителем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67425" cy="3105150"/>
            <wp:effectExtent l="19050" t="0" r="9525" b="0"/>
            <wp:docPr id="36" name="Рисунок 36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_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задания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«чрезвычайная ситуация»: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Действия человека или природные явления, угрожающие жизни людей.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Обстановка, при которой число пораженных превышает возможности 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br/>
        <w:t>одномоментного оказания мед.помощи местными органами здравоохранения.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Землетрясения, извержения вулканов, наводнения.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Происшествия, при которых имеется более 10 пострадавших.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Первая медицинская помощь оказывается: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Само- и взаимопомощь.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Средним медицинским работником.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 общего профиля.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Врачом-специалистом.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Причина смерти пострадавших в очаге поражения: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Нахождение в замкнутом помещении.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Большая влажность воздуха.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Механическая травма, электрошок, кровопотеря.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Недостаток пищи.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rPr>
          <w:b/>
          <w:color w:val="000000"/>
        </w:rPr>
        <w:t xml:space="preserve"> 4</w:t>
      </w:r>
      <w:r w:rsidRPr="00C05AEA">
        <w:rPr>
          <w:color w:val="000000"/>
        </w:rPr>
        <w:t xml:space="preserve">.  </w:t>
      </w:r>
      <w:r w:rsidRPr="00C05AEA">
        <w:rPr>
          <w:rStyle w:val="c0"/>
          <w:b/>
        </w:rPr>
        <w:t>Вы находитесь дома. Неожиданно почувствовали толчки, дребезжание стекла, посуды. Времени, чтобы выбежать из дома, нет. Выберите правильный порядок действий</w:t>
      </w:r>
      <w:r w:rsidRPr="00C05AEA">
        <w:rPr>
          <w:rStyle w:val="c0"/>
        </w:rPr>
        <w:t xml:space="preserve">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позвонить в аварийную службу;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занять место у окна;                                                                                                                          в) отключить электричество, газ и воду; отойти от окон и предметов мебели, которые могут упасть; занять безопасное место в проеме дверей или между колонн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  <w:color w:val="444444"/>
        </w:rPr>
        <w:t>5</w:t>
      </w:r>
      <w:r w:rsidRPr="00C05AEA">
        <w:rPr>
          <w:rStyle w:val="c0"/>
          <w:b/>
        </w:rPr>
        <w:t xml:space="preserve">.Назовите способы движения военнослужащих в строю: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бегом и ползком; б) шагом и прыжками; в) бегом и шагом.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Лучевые поражения возникают в результате: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ИИ – ионизирующих излучений.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светового излучения.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ОВ – отравляющих веществ.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ударной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Перечислите мероприятия полной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   4. Проветривание помещений с побудительной вентиляцией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 Находясь на дискотеке, вы услышали сообщение о пожаре в соседнем помещении и необходимости эвакуироваться на улицу. Во время движения по коридору вы увидели, что впереди внезапно прогорела перегородка и не вас стремительно надвигается огненный вал. Выберите из предложенных вариантов правильные действия: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бежать в противоположную сторону (обратно); увидев огнетушитель, воспользоваться им для тушения пожара;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упасть лицом вниз, закрыть голову одеждой, задержать дыхание, пока не пройдет огненный вал;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подбежать к внутреннему пожарному крану и попытаться с его помощью сбить пламя;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подбежать к окну и разбить его, чтобы выскочить наружу;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д) спрятаться за выступом стены или колонной.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1.Назовите катастрофы, относящиеся к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4.Врачом-специалистом.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3.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4. Для остановки артериального кровотечения необходимо: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наложить жгут выше места ранения;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б) наложить стерильную повязку;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смазать место кровотечения йодом;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г) поднять конечность вверх.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5. Вы живете в селеопасном районе. Находясь дома, услышали сообщение по радио об угрозе схода селя. Ориентировочно через 30 мин он может достичь места, где вы находитесь. Укажите правильные действия: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собрать все ценное имущество, находящееся во дворе, и укрыть его в помещении;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выйти из дома, предупредить соседей об угрозе селя и направиться в безопасное место – на склон горы, находящийся на селебезопасном направлении;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плотно закрыть вентиляционные и другие отверстия, все двери, окна, пойти на склон горы через ущелье или небольшую долину; г) укрыться в погребе.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Перечислите мероприятия частичной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t xml:space="preserve">               4. Проветривание помещений с побудительной вентиляцией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7. Найдите и укажите ошибку в перечисленных ниже правилах безопасного поведения при массовых волнениях и панике в толпе: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color w:val="444444"/>
        </w:rPr>
      </w:pPr>
      <w:r w:rsidRPr="00C05AEA">
        <w:rPr>
          <w:rStyle w:val="c0"/>
          <w:color w:val="444444"/>
        </w:rPr>
        <w:t xml:space="preserve">а) не высказывать негативное отношение к происходящему, не пользоваться кино – или фотоаппаратурой;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444444"/>
        </w:rPr>
      </w:pPr>
      <w:r w:rsidRPr="00C05AEA">
        <w:rPr>
          <w:rStyle w:val="c0"/>
          <w:color w:val="444444"/>
        </w:rPr>
        <w:t>б) держать руки свободными, снять галстук и шарф, острые заколки, очки, застегнуть все пуговицы и молнии, прижать сумку к животу;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  <w:r w:rsidRPr="00C05AEA">
        <w:rPr>
          <w:rStyle w:val="c0"/>
          <w:color w:val="44444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rStyle w:val="c0"/>
          <w:b/>
        </w:rPr>
        <w:t>8. Укажите категорию лиц, которым международное право предоставляет особую защиту во время боевых действий: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медицинский персонал;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персонал, отвечающий за защиту культурных ценностей;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офицерский состав армии;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b/>
        </w:rPr>
      </w:pPr>
      <w:r w:rsidRPr="00C05AEA">
        <w:rPr>
          <w:rStyle w:val="c0"/>
        </w:rPr>
        <w:t>г) все, перечисленные выше</w:t>
      </w:r>
      <w:r w:rsidRPr="00C05AEA">
        <w:rPr>
          <w:rStyle w:val="c0"/>
          <w:b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относящиеся к социальным: 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Исчезновение видов животных и растений,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>2. Войны, голод, общественные беспорядки.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Острый «кислородный» голод в городах, превышение предельно допустимого уровня городского шума.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4. Железнодорожные аварии, на водном транспорте, пожары, взрывы.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3.</w:t>
      </w:r>
      <w:r w:rsidRPr="00C05AEA">
        <w:rPr>
          <w:rStyle w:val="c0"/>
          <w:b/>
        </w:rPr>
        <w:t xml:space="preserve">Во время прохождения лавиноопасного участка в горах вы с группой туристов увидели внезапный сход снежной лавины, опасность попадания в которую велика. Выберите из предлагаемых вариантов наиболее безопасные действия: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а) попытаться выйти из лавиноопасного участка;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б) укрыться за скалой или ее выступом, лечь и прижаться к земле, закрыв голову руками;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в) разделиться на несколько групп, каждая из которых начнет самостоятельно спускаться в долину;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 г) при помощи веревок закрепиться за большие камни.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4.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Укажите систему, созданную в России для предупреждения и ликвидации ЧС: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система наблюдения и контроля за состоянием окружающей природной среды;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единая государственная система предупреждения и ликвидации ЧС;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система сил и средств для ликвидации последствий ЧС.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5.Вы дома готовите уроки. Вдруг услышали сильный хлопок. В соседней квартире произошел взрыв. Дверь в квартиру завалило, отключился свет, телефон не работает. В квартире обрушений нет. Выберите оптимальный вариант действий: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а) ждать спасателей, обесточить квартиру, перекрыть подачу газа и воды, подавать сигналы из окна или с балкона, стучать по металлическим предметам;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б) открыть входную дверь и попытаться очистить завал, чтобы выйти на лестничную площадку или на улицу;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спуститься из окна на веревке.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Клиническая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Количественная характеристика потерь при авариях на ХОО: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Поражение СДЯВ – 10%, травмы – 70%, ожоги – 10%, 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Поражения СДЯВ – 25%, травмы – 50%,ожоги – 15%,  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Поражения СДЯВ – 65%, травмы – 25%,ожоги – 15%,                  комбинированные–5%.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Поражения СДЯВ – 30%, травмы – 10%, ожоги – 5%,                   комбинированные – 2%.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sz w:val="24"/>
          <w:szCs w:val="24"/>
        </w:rPr>
        <w:t>Стресс  - это: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общий адаптационный синдром;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местная сосудистая реакция;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двигательный рефлекс;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необратимое изменение организма.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являющиеся природными: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Разрушение озонового слоя, резкое изменение климата.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Морозы, ураганы, сели, засухи, землетрясения.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Выбросы СДЯВ, пожары, взрывы.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</w:t>
      </w:r>
      <w:r w:rsidRPr="00C05AEA">
        <w:rPr>
          <w:b/>
        </w:rPr>
        <w:t xml:space="preserve">. 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lastRenderedPageBreak/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4. 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Найдите ошибку в перечисленных ниже правилах поведения захваченных в заложники: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не задавать террористам лишних вопросов, выполнять их требования;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б) пытаться бежать, когда нет уверенности в успехе побега;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заявить о плохом самочувствии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нервно-паралитического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Vi – газы, зарин, зоман.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Хлор, синильная кислота.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Иприт, люизит.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Фосген, дифосген.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Назовите экологические катастрофы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Войны, 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Интенсивная деградация почвы, резкое изменение климата,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Авиа-космические, выбросы биологически активных веществ.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Бури, ураганы, смерчи, циклоны, сели, оползни.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 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C05AEA">
        <w:rPr>
          <w:rStyle w:val="c0"/>
        </w:rPr>
        <w:t>3</w:t>
      </w:r>
      <w:r w:rsidRPr="00C05AEA">
        <w:rPr>
          <w:rStyle w:val="c0"/>
          <w:b/>
        </w:rPr>
        <w:t xml:space="preserve">. При попадании химикатов в глаза необходимо: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закапать глазные капли;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приложить к глазам мокрую ткань;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промыть большим количеством воды;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г) наложить повязку и вызвать врача.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поражающие факторы катастроф и чрезвычайных ситуаций: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Механические, термические, химические, биологические, радиационные.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Санитарные, безвозвратные.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Техногенные, социальные, биологические, природные.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Зимние, летние, межсезонные.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Выберите окрик, которым часовой должен остановить неизвестного, приближающегося к посту или запретной границе, после того, как тот не ответил на окрик «Стой, кто идет?»: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«Отойди в сторону»;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«Предъявите документы»;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«Стой, стрелять буду».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 Выберите вариант действий после оповещения об аварии на расположенном неподалеку химическом предприятии при отсутствии индивидуальных средств защиты, убежища, а также возможности выхода из зоны аварии: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включить радиоприемник, телевизор, слушать информацию, герметизировать жилище – закрыть входные двери, щели в них и вентиляцию заложить подручными материалами ( тканью, паклей или ватой);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отойти от окон и дверей; перенести ценные вещи в подвал или отдельную комнату;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подавать сигналы о помощи.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color w:val="000000"/>
        </w:rPr>
        <w:t>4. Реанимационные мероприятия – ИВЛ, НМС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Факторы, влияющие на размеры и структуру потерь при катастрофах и ЧС: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Время года, количества снега зимой.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Время суток, плотность населения.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Удаленность от моря или иного водоема.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Возрастные особенности населения.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Световое излучение это: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Поток невидимых нейтронов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Поток лучистой энергии, включающий ультрафиолетовые, видимые и инфракрасные лучи.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Скоростной поток продуктов горения, изменяющий состав атмосферного воздуха.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 Дайте определение понятия наводнения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Пребывание воды в руслах водоёмов без выхода за их границы.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Временное затопление водой местности вблизи водоёмов.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Перекрытие льдом русла реки весной.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Прорывы плотин и дамб.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  <w:color w:val="000000"/>
        </w:rPr>
      </w:pPr>
      <w:r w:rsidRPr="00C05AEA">
        <w:rPr>
          <w:b/>
          <w:color w:val="000000"/>
        </w:rPr>
        <w:t>4. Проникающая радиация это: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Поток радиоактивных протонов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Поток невидимых нейтронов.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Поток гамма-лучей и нейтронов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описание картины поражения ипритом: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Апоплектическая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7. Электромагнитный импульс – это: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Электромагнитные колебания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Кратковременный электрический разряд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Кратковременное электромагнитное поле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причины наводнений: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Таяние снегов, дожди, ветровые нагоны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Промерзание русла реки на всю глубину.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Строительство  дамб и плотин.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Сплав леса и плотов на реках.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>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коллективным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5. 2-х этапная система оказания мед.помощи пострадавшим.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Первая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нервно-паралитического действия: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Vi – газы, зарин, зоман.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Хлор, синильная кислота.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Иприт, люизит.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Фосген, дифосген.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444444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Доврачебная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остаться в доме, отойти от окон и спрятаться в безопасном месте с подветренной стороны;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быстро выйти на улицу и побежать к оврагу.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3.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Отличия часового от караульного в том, что он: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стоит на посту;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дольше несет службу;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охраняет оружие в караульном помещении.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Тяжёлая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Квалифицированная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Что понимается под эвакуацией: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Вывоз из очага и размещение вне зоны катастроф только 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Вывоз из очага, размещение вне зоны катастроф только не пострадавших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Вывоз из очага и размещение вне зоны катастроф и ЧС населения и 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Ограничение въезда и выезда из зоны катастроф и ЧС.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Медицинская сортировка представляет собой: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Распределение раненых и больных на группы по признаку нуждаемости в однородных лечебных мероприятиях.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Распределение раненых и больных по признаку нуждаемости в санитарной обработке.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Распределение раненых и больных по признаку нуждаемости в диетах.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Распределение раненых  по признаку нуждаемости в автотранспорте.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тродействующие, медленнодействующие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6.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остаться в доме, отойти от окон и спрятаться в безопасном месте с подветренной стороны;                                                                                                                                                     в) быстро выйти на улицу и побежать к оврагу.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Место оказания первой медицинской помощи: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очаге поражения или в непосредственной близости.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 ВПС (временных пунктах сбора).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 лечебно-профилактических учреждениях.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специализированных лечебно-профилактических учреждениях.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90%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8. Что может храниться в прикроватной тумбочке военнослужащего: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Туалетные и бритвенные принадлежности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Запасной комплект полевого обмундирования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Запасной комплект постельного белья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Реанимационные мероприятия – ИВЛ, НМС.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Дайте клиническую картину поражения синильной кислотой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Апоплектическая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Свистящее дыхание, увеличение объёма грудной клетки.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Пневмоторакс, гематоракс.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«реберно-грудинный клапан», отрывы бронхов.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Дыхание Кусс-Мауля, бронхоспазм.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Перечислите мероприятия 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приём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Полная санитарная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ИПП.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Свистящее дыхание, увеличение объёма грудной клетки.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Пневмоторакс, гематоракс.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«реберно-грудинный клапан», отрывы бронхов.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Дыхание Кусс-Мауля, бронхоспазм.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мероприятия II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прием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Частичная санитарная обработка, антидототерапия.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из ИПП.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Принятие военной присяги относится к воинскому ритуалу: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1. Боевой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Повседневной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Учебной деятельности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плеча: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Самостоятельно.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 сопровождающим.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 В положении сидя.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катастрофах с выбросом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иммобилизация конечностей.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Опишите клинику поражения фосгеном: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Неприятный  запах, раздражение глаз и ВДП, кашель, удушье.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Царапающие боли на слизистых и коже, светобоязнь.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Расстройство психики без соматических проявлений.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Острая боль, отек, пузыри.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мед.помощи при термической травме: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обезболивание, наложение асептических повязок на ожоговые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обезболивание.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Наложение асептических повязок на раны,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Транспортировка пострадавшего с переломом плеча: 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 носилках.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 сопровождающим.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 В положении сидя.</w:t>
      </w:r>
    </w:p>
    <w:p w:rsidR="00965272" w:rsidRPr="00C05AEA" w:rsidRDefault="00965272" w:rsidP="00C05AEA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hanging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>, b,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4. Головная боль, потеря сознания, остановка дыхательного центра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мед.помощи при авариях на атомных электростанциях: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 и смесей.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Временная остановка наружного кровотечения, ИВЛ, обезболивание.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 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мед.помощи при применении биологического оружия: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Проведение реанимационных мероприятий.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Обезболивание, наложение асептических повязок,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Дача питья, противорвотных препаратов.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Использование табельных средств защиты, проведение частичной и полной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Заболевания, вызванные облучением ИР – ионизирующей радиацией: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Нагноительные заболевания.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Острая вирусная инфекция.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Острая лучевая болезнь, хроническая лучевая болезнь.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Хроническая пневмония, гастрит.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2.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голени: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положении лёжа, сидя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Лёжа с приподнятыми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Сидя  с опущенными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позе «лягушки».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Клиническая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Тяжелая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2-4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4-6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свыше 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Профилактика острой лучевой болезни заключается в следующем: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1.Применение радиопротекторов, использование убежищ, проведение дезактивации.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Применение антибиотиков, гормональная терапия.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Использование препаратов неспецифической и специфической профилактики.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Проведение частичной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Назовите СДЯВ общеядовитого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Хлор.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Карбофос.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Ацетон.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4. Фосген.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гипертонического криза: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Спазматическое сокращение всех мышц, фибрилляция сердца,  паралич дыхательной мускулатуры.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Головная боль, головокружение, падение АД, повышение t тела.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 Резкий подъём АД, сильные головные боли, локализующиеся в области затылка, тахикардия, тошнота, рвота.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Одышка, клокочущее дыхание, цианоз губ и нос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Радиационные ожоги возникают в результате облучения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1.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b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g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g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Инфракрасными 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6.Неотложная помощь при обмороке: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ИВЛ, закрытый массаж сердца.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Ингаляция паров нашатырного спирта, п/к 1 мл 10% р-ра кофеина.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Срочно поместить в барокамеру.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Хлористый кальций, гормоны, 4% раствор соды внутривенно.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Назовите катастрофы, относящиеся к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8.Квалифицированная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 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Дайте определение понятию санитарная обработка: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Дезинсекция, дератизация помещений.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Удаление пищевых отходов.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Удаление РВ, ОВ и микробов, с кожи, одежды и обуви.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Обеззараживание воздуха и воды в зоне дислокации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К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>, b,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Интенсивность горения зависит от следующих факторов: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Приток кислорода, большое помещение.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достаточного количества горючего.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Достаточное количество горючего, приток кислорода.</w:t>
      </w:r>
    </w:p>
    <w:p w:rsidR="00965272" w:rsidRPr="00C05AEA" w:rsidRDefault="00965272" w:rsidP="00C05AEA">
      <w:pPr>
        <w:spacing w:after="0" w:line="240" w:lineRule="auto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источника зажигания, герметичное пространство.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5.</w:t>
      </w:r>
      <w:r w:rsidRPr="00C05AEA">
        <w:rPr>
          <w:rStyle w:val="c0"/>
          <w:b/>
        </w:rPr>
        <w:t>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Неотложная помощь при отрыве  конечности: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Наложить тугую повязку.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Прижать артерию выше места повреждения и наложить жгут.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Немедленно шинировать поврежденную конечность, тугоебинтование.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Немедленно начать противошоковые мероприятия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E02445" w:rsidRDefault="00E0244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 [Текст]: учебник для студентов учреждений среднего профессионального образования. Э.А. Арустамов, Н.В. Косоляпова. – Издательство центр «Академия», 2010 – 176 с.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Микрюков В.Ю. Безопасность жизнедеятельности [Текст]: Учебник. – М.: КНОРУС,2010.-288 с.</w:t>
      </w:r>
    </w:p>
    <w:p w:rsidR="00202215" w:rsidRPr="00202215" w:rsidRDefault="00202215" w:rsidP="0020221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230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Дзыбов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690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Хван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415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Девисилов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с. 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.- М.:Эксмо, 2006. – 928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240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78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Отечеству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Яхновец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C05AEA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215" w:rsidRPr="00C05AEA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85" w:rsidRDefault="005F0785">
      <w:pPr>
        <w:spacing w:after="0" w:line="240" w:lineRule="auto"/>
      </w:pPr>
      <w:r>
        <w:separator/>
      </w:r>
    </w:p>
  </w:endnote>
  <w:endnote w:type="continuationSeparator" w:id="1">
    <w:p w:rsidR="005F0785" w:rsidRDefault="005F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33" w:rsidRDefault="0030240B" w:rsidP="00990A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0A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0A33" w:rsidRDefault="00990A33" w:rsidP="00990A3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33" w:rsidRDefault="0030240B" w:rsidP="00990A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0A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025B">
      <w:rPr>
        <w:rStyle w:val="ad"/>
        <w:noProof/>
      </w:rPr>
      <w:t>12</w:t>
    </w:r>
    <w:r>
      <w:rPr>
        <w:rStyle w:val="ad"/>
      </w:rPr>
      <w:fldChar w:fldCharType="end"/>
    </w:r>
  </w:p>
  <w:p w:rsidR="00990A33" w:rsidRDefault="00990A33" w:rsidP="00990A3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85" w:rsidRDefault="005F0785">
      <w:pPr>
        <w:spacing w:after="0" w:line="240" w:lineRule="auto"/>
      </w:pPr>
      <w:r>
        <w:separator/>
      </w:r>
    </w:p>
  </w:footnote>
  <w:footnote w:type="continuationSeparator" w:id="1">
    <w:p w:rsidR="005F0785" w:rsidRDefault="005F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12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</w:lvl>
    <w:lvl w:ilvl="2" w:tplc="B5CE3772">
      <w:numFmt w:val="none"/>
      <w:lvlText w:val=""/>
      <w:lvlJc w:val="left"/>
      <w:pPr>
        <w:tabs>
          <w:tab w:val="num" w:pos="360"/>
        </w:tabs>
      </w:pPr>
    </w:lvl>
    <w:lvl w:ilvl="3" w:tplc="72C4401E">
      <w:numFmt w:val="none"/>
      <w:lvlText w:val=""/>
      <w:lvlJc w:val="left"/>
      <w:pPr>
        <w:tabs>
          <w:tab w:val="num" w:pos="360"/>
        </w:tabs>
      </w:pPr>
    </w:lvl>
    <w:lvl w:ilvl="4" w:tplc="245C5212">
      <w:numFmt w:val="none"/>
      <w:lvlText w:val=""/>
      <w:lvlJc w:val="left"/>
      <w:pPr>
        <w:tabs>
          <w:tab w:val="num" w:pos="360"/>
        </w:tabs>
      </w:pPr>
    </w:lvl>
    <w:lvl w:ilvl="5" w:tplc="D6DC53F0">
      <w:numFmt w:val="none"/>
      <w:lvlText w:val=""/>
      <w:lvlJc w:val="left"/>
      <w:pPr>
        <w:tabs>
          <w:tab w:val="num" w:pos="360"/>
        </w:tabs>
      </w:pPr>
    </w:lvl>
    <w:lvl w:ilvl="6" w:tplc="7F52E0C6">
      <w:numFmt w:val="none"/>
      <w:lvlText w:val=""/>
      <w:lvlJc w:val="left"/>
      <w:pPr>
        <w:tabs>
          <w:tab w:val="num" w:pos="360"/>
        </w:tabs>
      </w:pPr>
    </w:lvl>
    <w:lvl w:ilvl="7" w:tplc="8A06B212">
      <w:numFmt w:val="none"/>
      <w:lvlText w:val=""/>
      <w:lvlJc w:val="left"/>
      <w:pPr>
        <w:tabs>
          <w:tab w:val="num" w:pos="360"/>
        </w:tabs>
      </w:pPr>
    </w:lvl>
    <w:lvl w:ilvl="8" w:tplc="EF949A4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5"/>
  </w:num>
  <w:num w:numId="5">
    <w:abstractNumId w:val="32"/>
  </w:num>
  <w:num w:numId="6">
    <w:abstractNumId w:val="18"/>
  </w:num>
  <w:num w:numId="7">
    <w:abstractNumId w:val="22"/>
  </w:num>
  <w:num w:numId="8">
    <w:abstractNumId w:val="1"/>
  </w:num>
  <w:num w:numId="9">
    <w:abstractNumId w:val="23"/>
  </w:num>
  <w:num w:numId="10">
    <w:abstractNumId w:val="16"/>
  </w:num>
  <w:num w:numId="11">
    <w:abstractNumId w:val="31"/>
  </w:num>
  <w:num w:numId="12">
    <w:abstractNumId w:val="8"/>
  </w:num>
  <w:num w:numId="13">
    <w:abstractNumId w:val="4"/>
  </w:num>
  <w:num w:numId="14">
    <w:abstractNumId w:val="26"/>
  </w:num>
  <w:num w:numId="15">
    <w:abstractNumId w:val="19"/>
  </w:num>
  <w:num w:numId="16">
    <w:abstractNumId w:val="9"/>
  </w:num>
  <w:num w:numId="17">
    <w:abstractNumId w:val="21"/>
  </w:num>
  <w:num w:numId="18">
    <w:abstractNumId w:val="34"/>
  </w:num>
  <w:num w:numId="19">
    <w:abstractNumId w:val="12"/>
  </w:num>
  <w:num w:numId="20">
    <w:abstractNumId w:val="2"/>
  </w:num>
  <w:num w:numId="21">
    <w:abstractNumId w:val="6"/>
  </w:num>
  <w:num w:numId="22">
    <w:abstractNumId w:val="29"/>
  </w:num>
  <w:num w:numId="23">
    <w:abstractNumId w:val="14"/>
  </w:num>
  <w:num w:numId="24">
    <w:abstractNumId w:val="7"/>
  </w:num>
  <w:num w:numId="25">
    <w:abstractNumId w:val="0"/>
  </w:num>
  <w:num w:numId="26">
    <w:abstractNumId w:val="17"/>
  </w:num>
  <w:num w:numId="27">
    <w:abstractNumId w:val="27"/>
  </w:num>
  <w:num w:numId="28">
    <w:abstractNumId w:val="15"/>
  </w:num>
  <w:num w:numId="29">
    <w:abstractNumId w:val="13"/>
  </w:num>
  <w:num w:numId="30">
    <w:abstractNumId w:val="20"/>
  </w:num>
  <w:num w:numId="31">
    <w:abstractNumId w:val="24"/>
  </w:num>
  <w:num w:numId="32">
    <w:abstractNumId w:val="30"/>
  </w:num>
  <w:num w:numId="33">
    <w:abstractNumId w:val="5"/>
  </w:num>
  <w:num w:numId="34">
    <w:abstractNumId w:val="3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67368"/>
    <w:rsid w:val="0018406D"/>
    <w:rsid w:val="00202215"/>
    <w:rsid w:val="002D18DD"/>
    <w:rsid w:val="0030240B"/>
    <w:rsid w:val="005D7043"/>
    <w:rsid w:val="005F0785"/>
    <w:rsid w:val="0066730B"/>
    <w:rsid w:val="00750427"/>
    <w:rsid w:val="007D025B"/>
    <w:rsid w:val="00965272"/>
    <w:rsid w:val="00990A33"/>
    <w:rsid w:val="009B4ACE"/>
    <w:rsid w:val="00AA1979"/>
    <w:rsid w:val="00AE3F95"/>
    <w:rsid w:val="00C05AEA"/>
    <w:rsid w:val="00D643DB"/>
    <w:rsid w:val="00DA17CB"/>
    <w:rsid w:val="00E02445"/>
    <w:rsid w:val="00F07709"/>
    <w:rsid w:val="00F14ACD"/>
    <w:rsid w:val="00FB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D"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90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alaw.ru/laws/russian_laws/txt/25.htm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mospas.ru/hotel" TargetMode="External"/><Relationship Id="rId17" Type="http://schemas.openxmlformats.org/officeDocument/2006/relationships/hyperlink" Target="http://www.bppkland.ru/catalog1071194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hyperlink" Target="http://www.obzh.ru/pre/%20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54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kps.bsu.edu.ru/sour&#1089;e/methodsluzva/obg4.doc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hyperlink" Target="http://www.nntu.sci-nnov.ru/RUS/otd_sl/gochs/gov_resolution/resolution7/resolution7.htm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microsoft.com/office/2007/relationships/stylesWithEffects" Target="stylesWithEffects.xml"/><Relationship Id="rId10" Type="http://schemas.openxmlformats.org/officeDocument/2006/relationships/hyperlink" Target="http://www.theobg.by.ru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5ka.ru/9/20322/1.html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E138-8E30-4B80-8280-5247A37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54</Pages>
  <Words>13365</Words>
  <Characters>76186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Таьяна</cp:lastModifiedBy>
  <cp:revision>7</cp:revision>
  <cp:lastPrinted>2015-11-25T11:03:00Z</cp:lastPrinted>
  <dcterms:created xsi:type="dcterms:W3CDTF">2015-11-25T09:53:00Z</dcterms:created>
  <dcterms:modified xsi:type="dcterms:W3CDTF">2017-03-01T11:36:00Z</dcterms:modified>
</cp:coreProperties>
</file>